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727" w:rsidRDefault="00D07727" w:rsidP="005C1114">
      <w:pPr>
        <w:widowControl w:val="0"/>
        <w:tabs>
          <w:tab w:val="left" w:pos="851"/>
        </w:tabs>
        <w:spacing w:before="100" w:beforeAutospacing="1" w:after="100" w:afterAutospacing="1" w:line="360" w:lineRule="auto"/>
        <w:ind w:right="-164"/>
        <w:jc w:val="both"/>
        <w:rPr>
          <w:rFonts w:ascii="Palatino Linotype" w:eastAsia="Calibri" w:hAnsi="Palatino Linotype" w:cs="Arial"/>
          <w:b/>
          <w:color w:val="000000"/>
        </w:rPr>
      </w:pPr>
      <w:r w:rsidRPr="00E91339">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C75FBD">
        <w:rPr>
          <w:rFonts w:ascii="Palatino Linotype" w:hAnsi="Palatino Linotype" w:cs="Arial"/>
          <w:b/>
        </w:rPr>
        <w:t>CUADRAGÉSIMA CUARTA</w:t>
      </w:r>
      <w:r w:rsidR="00197397">
        <w:rPr>
          <w:rFonts w:ascii="Palatino Linotype" w:hAnsi="Palatino Linotype" w:cs="Arial"/>
          <w:b/>
        </w:rPr>
        <w:t xml:space="preserve"> </w:t>
      </w:r>
      <w:r w:rsidRPr="00E91339">
        <w:rPr>
          <w:rFonts w:ascii="Palatino Linotype" w:hAnsi="Palatino Linotype" w:cs="Arial"/>
          <w:b/>
        </w:rPr>
        <w:t>SESIÓN ORDINARIA DE</w:t>
      </w:r>
      <w:r w:rsidR="00604F1B" w:rsidRPr="00E91339">
        <w:rPr>
          <w:rFonts w:ascii="Palatino Linotype" w:hAnsi="Palatino Linotype" w:cs="Arial"/>
          <w:b/>
        </w:rPr>
        <w:t>L</w:t>
      </w:r>
      <w:r w:rsidRPr="00E91339">
        <w:rPr>
          <w:rFonts w:ascii="Palatino Linotype" w:hAnsi="Palatino Linotype" w:cs="Arial"/>
          <w:b/>
        </w:rPr>
        <w:t xml:space="preserve"> </w:t>
      </w:r>
      <w:r w:rsidR="00C75FBD">
        <w:rPr>
          <w:rFonts w:ascii="Palatino Linotype" w:hAnsi="Palatino Linotype" w:cs="Arial"/>
          <w:b/>
        </w:rPr>
        <w:t>VEINTIOCHO</w:t>
      </w:r>
      <w:r w:rsidR="00197397">
        <w:rPr>
          <w:rFonts w:ascii="Palatino Linotype" w:hAnsi="Palatino Linotype" w:cs="Arial"/>
          <w:b/>
        </w:rPr>
        <w:t xml:space="preserve"> </w:t>
      </w:r>
      <w:r w:rsidRPr="00E91339">
        <w:rPr>
          <w:rFonts w:ascii="Palatino Linotype" w:hAnsi="Palatino Linotype" w:cs="Arial"/>
          <w:b/>
        </w:rPr>
        <w:t xml:space="preserve">DE </w:t>
      </w:r>
      <w:r w:rsidR="00C75FBD">
        <w:rPr>
          <w:rFonts w:ascii="Palatino Linotype" w:hAnsi="Palatino Linotype" w:cs="Arial"/>
          <w:b/>
        </w:rPr>
        <w:t>NOVIEMBRE</w:t>
      </w:r>
      <w:r w:rsidR="00620028" w:rsidRPr="00E91339">
        <w:rPr>
          <w:rFonts w:ascii="Palatino Linotype" w:hAnsi="Palatino Linotype" w:cs="Arial"/>
          <w:b/>
        </w:rPr>
        <w:t xml:space="preserve"> </w:t>
      </w:r>
      <w:r w:rsidRPr="00E91339">
        <w:rPr>
          <w:rFonts w:ascii="Palatino Linotype" w:hAnsi="Palatino Linotype" w:cs="Arial"/>
          <w:b/>
        </w:rPr>
        <w:t>DE DOS MIL DIECIOCHO,</w:t>
      </w:r>
      <w:r w:rsidR="00C75FBD">
        <w:rPr>
          <w:rFonts w:ascii="Palatino Linotype" w:hAnsi="Palatino Linotype" w:cs="Arial"/>
          <w:b/>
        </w:rPr>
        <w:t xml:space="preserve"> EN EL RECURSO DE REVISIÓN 03679</w:t>
      </w:r>
      <w:r w:rsidR="00620028" w:rsidRPr="00E91339">
        <w:rPr>
          <w:rFonts w:ascii="Palatino Linotype" w:hAnsi="Palatino Linotype" w:cs="Arial"/>
          <w:b/>
        </w:rPr>
        <w:t>/INFOEM/IP/RR/2018</w:t>
      </w:r>
      <w:r w:rsidRPr="00E91339">
        <w:rPr>
          <w:rFonts w:ascii="Palatino Linotype" w:eastAsia="Calibri" w:hAnsi="Palatino Linotype" w:cs="Arial"/>
          <w:b/>
          <w:color w:val="000000"/>
        </w:rPr>
        <w:t>.</w:t>
      </w:r>
    </w:p>
    <w:p w:rsidR="00D07727" w:rsidRDefault="00D07727" w:rsidP="005C1114">
      <w:pPr>
        <w:spacing w:before="100" w:beforeAutospacing="1" w:after="100" w:afterAutospacing="1" w:line="360" w:lineRule="auto"/>
        <w:jc w:val="both"/>
        <w:rPr>
          <w:rFonts w:ascii="Palatino Linotype" w:hAnsi="Palatino Linotype" w:cs="Arial"/>
        </w:rPr>
      </w:pPr>
      <w:r w:rsidRPr="00E91339">
        <w:rPr>
          <w:rFonts w:ascii="Palatino Linotype" w:hAnsi="Palatino Linotype" w:cs="Arial"/>
        </w:rPr>
        <w:t>Con fundamento en lo dispuesto por el artículo 14</w:t>
      </w:r>
      <w:r w:rsidR="00F87C5C">
        <w:rPr>
          <w:rFonts w:ascii="Palatino Linotype" w:hAnsi="Palatino Linotype" w:cs="Arial"/>
        </w:rPr>
        <w:t>,</w:t>
      </w:r>
      <w:r w:rsidRPr="00E91339">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E91339">
        <w:rPr>
          <w:rFonts w:ascii="Palatino Linotype" w:hAnsi="Palatino Linotype" w:cs="Arial"/>
          <w:b/>
          <w:lang w:val="es-ES_tradnl"/>
        </w:rPr>
        <w:t xml:space="preserve"> </w:t>
      </w:r>
      <w:r w:rsidRPr="00E91339">
        <w:rPr>
          <w:rFonts w:ascii="Palatino Linotype" w:hAnsi="Palatino Linotype" w:cs="Arial"/>
          <w:b/>
        </w:rPr>
        <w:t xml:space="preserve">EVA ABAID YAPUR </w:t>
      </w:r>
      <w:r w:rsidRPr="00E91339">
        <w:rPr>
          <w:rFonts w:ascii="Palatino Linotype" w:hAnsi="Palatino Linotype" w:cs="Arial"/>
        </w:rPr>
        <w:t xml:space="preserve">emite </w:t>
      </w:r>
      <w:r w:rsidRPr="00E91339">
        <w:rPr>
          <w:rFonts w:ascii="Palatino Linotype" w:hAnsi="Palatino Linotype" w:cs="Arial"/>
          <w:b/>
        </w:rPr>
        <w:t xml:space="preserve">VOTO PARTICULAR </w:t>
      </w:r>
      <w:r w:rsidRPr="00E91339">
        <w:rPr>
          <w:rFonts w:ascii="Palatino Linotype" w:hAnsi="Palatino Linotype" w:cs="Arial"/>
        </w:rPr>
        <w:t xml:space="preserve">respecto de la resolución dictada en el recurso de revisión </w:t>
      </w:r>
      <w:r w:rsidRPr="00E91339">
        <w:rPr>
          <w:rFonts w:ascii="Palatino Linotype" w:eastAsia="Calibri" w:hAnsi="Palatino Linotype" w:cs="Arial"/>
          <w:b/>
          <w:color w:val="000000"/>
        </w:rPr>
        <w:t>0</w:t>
      </w:r>
      <w:r w:rsidR="00C75FBD">
        <w:rPr>
          <w:rFonts w:ascii="Palatino Linotype" w:eastAsia="Calibri" w:hAnsi="Palatino Linotype" w:cs="Arial"/>
          <w:b/>
          <w:color w:val="000000"/>
        </w:rPr>
        <w:t>3679</w:t>
      </w:r>
      <w:r w:rsidRPr="00E91339">
        <w:rPr>
          <w:rFonts w:ascii="Palatino Linotype" w:eastAsia="Calibri" w:hAnsi="Palatino Linotype" w:cs="Arial"/>
          <w:b/>
          <w:color w:val="000000"/>
        </w:rPr>
        <w:t>/INFOEM/IP/RR/201</w:t>
      </w:r>
      <w:r w:rsidR="00620028" w:rsidRPr="00E91339">
        <w:rPr>
          <w:rFonts w:ascii="Palatino Linotype" w:eastAsia="Calibri" w:hAnsi="Palatino Linotype" w:cs="Arial"/>
          <w:b/>
          <w:color w:val="000000"/>
        </w:rPr>
        <w:t>8</w:t>
      </w:r>
      <w:r w:rsidRPr="00E91339">
        <w:rPr>
          <w:rFonts w:ascii="Palatino Linotype" w:hAnsi="Palatino Linotype" w:cs="Arial"/>
        </w:rPr>
        <w:t xml:space="preserve">, pronunciada por el Pleno de este Instituto ante el proyecto presentado por </w:t>
      </w:r>
      <w:r w:rsidR="00AE5291" w:rsidRPr="00E91339">
        <w:rPr>
          <w:rFonts w:ascii="Palatino Linotype" w:hAnsi="Palatino Linotype" w:cs="Arial"/>
        </w:rPr>
        <w:t>el</w:t>
      </w:r>
      <w:r w:rsidRPr="00E91339">
        <w:rPr>
          <w:rFonts w:ascii="Palatino Linotype" w:hAnsi="Palatino Linotype" w:cs="Arial"/>
        </w:rPr>
        <w:t xml:space="preserve"> Comisionad</w:t>
      </w:r>
      <w:r w:rsidR="00AE5291" w:rsidRPr="00E91339">
        <w:rPr>
          <w:rFonts w:ascii="Palatino Linotype" w:hAnsi="Palatino Linotype" w:cs="Arial"/>
        </w:rPr>
        <w:t>o</w:t>
      </w:r>
      <w:r w:rsidRPr="00E91339">
        <w:rPr>
          <w:rFonts w:ascii="Palatino Linotype" w:hAnsi="Palatino Linotype" w:cs="Arial"/>
        </w:rPr>
        <w:t xml:space="preserve"> </w:t>
      </w:r>
      <w:r w:rsidR="00AE5291" w:rsidRPr="00E91339">
        <w:rPr>
          <w:rFonts w:ascii="Palatino Linotype" w:hAnsi="Palatino Linotype" w:cs="Arial"/>
          <w:b/>
        </w:rPr>
        <w:t>JAVIER MARTÍNEZ CRUZ</w:t>
      </w:r>
      <w:r w:rsidRPr="00E91339">
        <w:rPr>
          <w:rFonts w:ascii="Palatino Linotype" w:hAnsi="Palatino Linotype" w:cs="Arial"/>
        </w:rPr>
        <w:t>, que es del tenor siguiente.</w:t>
      </w:r>
    </w:p>
    <w:p w:rsidR="00145B62" w:rsidRPr="00145B62" w:rsidRDefault="00D07727" w:rsidP="005C1114">
      <w:pPr>
        <w:spacing w:before="100" w:beforeAutospacing="1" w:after="100" w:afterAutospacing="1" w:line="360" w:lineRule="auto"/>
        <w:ind w:right="51"/>
        <w:jc w:val="both"/>
        <w:rPr>
          <w:rFonts w:ascii="Palatino Linotype" w:hAnsi="Palatino Linotype"/>
        </w:rPr>
      </w:pPr>
      <w:r w:rsidRPr="00E91339">
        <w:rPr>
          <w:rFonts w:ascii="Palatino Linotype" w:hAnsi="Palatino Linotype"/>
        </w:rPr>
        <w:t>En primer término, es de señalar como quedó debidamente asentado en la resolución materia del presente voto</w:t>
      </w:r>
      <w:r w:rsidR="00620028" w:rsidRPr="00E91339">
        <w:rPr>
          <w:rFonts w:ascii="Palatino Linotype" w:hAnsi="Palatino Linotype"/>
        </w:rPr>
        <w:t xml:space="preserve">, </w:t>
      </w:r>
      <w:r w:rsidR="00197397">
        <w:rPr>
          <w:rFonts w:ascii="Palatino Linotype" w:hAnsi="Palatino Linotype"/>
        </w:rPr>
        <w:t>el</w:t>
      </w:r>
      <w:r w:rsidRPr="00E91339">
        <w:rPr>
          <w:rFonts w:ascii="Palatino Linotype" w:hAnsi="Palatino Linotype"/>
        </w:rPr>
        <w:t xml:space="preserve"> particular requirió a</w:t>
      </w:r>
      <w:r w:rsidR="00C75FBD">
        <w:rPr>
          <w:rFonts w:ascii="Palatino Linotype" w:hAnsi="Palatino Linotype"/>
        </w:rPr>
        <w:t xml:space="preserve">l </w:t>
      </w:r>
      <w:r w:rsidR="00C75FBD" w:rsidRPr="00C75FBD">
        <w:rPr>
          <w:rFonts w:ascii="Palatino Linotype" w:hAnsi="Palatino Linotype"/>
          <w:b/>
        </w:rPr>
        <w:t>Ayuntamiento de Huixquilucan</w:t>
      </w:r>
      <w:r w:rsidR="004605B4" w:rsidRPr="00E91339">
        <w:rPr>
          <w:rFonts w:ascii="Palatino Linotype" w:hAnsi="Palatino Linotype"/>
        </w:rPr>
        <w:t xml:space="preserve">, en lo sucesivo </w:t>
      </w:r>
      <w:r w:rsidR="004605B4" w:rsidRPr="00E91339">
        <w:rPr>
          <w:rFonts w:ascii="Palatino Linotype" w:hAnsi="Palatino Linotype"/>
          <w:b/>
        </w:rPr>
        <w:t xml:space="preserve">EL </w:t>
      </w:r>
      <w:r w:rsidR="00145B62">
        <w:rPr>
          <w:rFonts w:ascii="Palatino Linotype" w:hAnsi="Palatino Linotype"/>
          <w:b/>
        </w:rPr>
        <w:t>SUJETO OBLIGADO,</w:t>
      </w:r>
      <w:r w:rsidR="00145B62">
        <w:rPr>
          <w:rFonts w:ascii="Palatino Linotype" w:hAnsi="Palatino Linotype"/>
        </w:rPr>
        <w:t xml:space="preserve"> todas y cada una de las licencias de construcción expedidas en las comunidades de San Miguel Agua Bendita y Agua Blanca, en el periodo comprendido de enero 2017 a agosto 2018. </w:t>
      </w:r>
    </w:p>
    <w:p w:rsidR="00104B91" w:rsidRDefault="00757442" w:rsidP="005C1114">
      <w:pPr>
        <w:pStyle w:val="Textoindependiente"/>
        <w:spacing w:before="100" w:beforeAutospacing="1" w:after="100" w:afterAutospacing="1" w:line="360" w:lineRule="auto"/>
        <w:jc w:val="both"/>
        <w:rPr>
          <w:rFonts w:ascii="Palatino Linotype" w:hAnsi="Palatino Linotype"/>
          <w:b/>
        </w:rPr>
      </w:pPr>
      <w:r w:rsidRPr="00E91339">
        <w:rPr>
          <w:rFonts w:ascii="Palatino Linotype" w:hAnsi="Palatino Linotype"/>
        </w:rPr>
        <w:t xml:space="preserve">De las constancias que obran dentro del expediente electrónico del Sistema de Acceso a la Información Mexiquense, en lo subsecuente el </w:t>
      </w:r>
      <w:r w:rsidRPr="00E91339">
        <w:rPr>
          <w:rFonts w:ascii="Palatino Linotype" w:hAnsi="Palatino Linotype"/>
          <w:b/>
        </w:rPr>
        <w:t>SAIMEX,</w:t>
      </w:r>
      <w:r w:rsidRPr="00E91339">
        <w:rPr>
          <w:rFonts w:ascii="Palatino Linotype" w:hAnsi="Palatino Linotype"/>
        </w:rPr>
        <w:t xml:space="preserve"> se advierte que </w:t>
      </w:r>
      <w:r w:rsidRPr="00E91339">
        <w:rPr>
          <w:rFonts w:ascii="Palatino Linotype" w:hAnsi="Palatino Linotype"/>
          <w:b/>
        </w:rPr>
        <w:t xml:space="preserve">EL </w:t>
      </w:r>
      <w:r w:rsidRPr="00E91339">
        <w:rPr>
          <w:rFonts w:ascii="Palatino Linotype" w:hAnsi="Palatino Linotype"/>
          <w:b/>
        </w:rPr>
        <w:lastRenderedPageBreak/>
        <w:t xml:space="preserve">SUJETO OBLIGADO </w:t>
      </w:r>
      <w:r w:rsidR="0096081A">
        <w:rPr>
          <w:rFonts w:ascii="Palatino Linotype" w:hAnsi="Palatino Linotype"/>
        </w:rPr>
        <w:t>señaló</w:t>
      </w:r>
      <w:r w:rsidR="00104B91">
        <w:rPr>
          <w:rFonts w:ascii="Palatino Linotype" w:hAnsi="Palatino Linotype"/>
        </w:rPr>
        <w:t xml:space="preserve"> al solicitante que la autoridad competente para dar respuesta a su requerimiento es la Dirección General de Desarrollo Urbano del Ayuntamiento de Huixquilucan, y que dicha Dirección le manifestó </w:t>
      </w:r>
      <w:r w:rsidR="0096081A">
        <w:rPr>
          <w:rFonts w:ascii="Palatino Linotype" w:hAnsi="Palatino Linotype"/>
        </w:rPr>
        <w:t xml:space="preserve">entre otras cosas </w:t>
      </w:r>
      <w:r w:rsidR="00104B91">
        <w:rPr>
          <w:rFonts w:ascii="Palatino Linotype" w:hAnsi="Palatino Linotype"/>
        </w:rPr>
        <w:t>que después de realizar una búsqueda exhaustiva en los archivos tanto físicos como digitales que obran en la Dirección alusiva, no se encontraron registros de licencias de construcción otorgadas en esas colonias o barrios.</w:t>
      </w:r>
    </w:p>
    <w:p w:rsidR="00D07727" w:rsidRDefault="00D07727" w:rsidP="005C1114">
      <w:pPr>
        <w:spacing w:before="100" w:beforeAutospacing="1" w:after="100" w:afterAutospacing="1" w:line="360" w:lineRule="auto"/>
        <w:jc w:val="both"/>
        <w:rPr>
          <w:rFonts w:ascii="Palatino Linotype" w:hAnsi="Palatino Linotype" w:cs="Arial"/>
        </w:rPr>
      </w:pPr>
      <w:r w:rsidRPr="00E91339">
        <w:rPr>
          <w:rFonts w:ascii="Palatino Linotype" w:hAnsi="Palatino Linotype" w:cs="Arial"/>
        </w:rPr>
        <w:t xml:space="preserve">En ese tenor, </w:t>
      </w:r>
      <w:r w:rsidR="00197397">
        <w:rPr>
          <w:rFonts w:ascii="Palatino Linotype" w:hAnsi="Palatino Linotype" w:cs="Arial"/>
          <w:b/>
        </w:rPr>
        <w:t>EL</w:t>
      </w:r>
      <w:r w:rsidRPr="00E91339">
        <w:rPr>
          <w:rFonts w:ascii="Palatino Linotype" w:hAnsi="Palatino Linotype" w:cs="Arial"/>
          <w:b/>
        </w:rPr>
        <w:t xml:space="preserve"> RECURRENTE</w:t>
      </w:r>
      <w:r w:rsidRPr="00E91339">
        <w:rPr>
          <w:rFonts w:ascii="Palatino Linotype" w:hAnsi="Palatino Linotype" w:cs="Arial"/>
        </w:rPr>
        <w:t xml:space="preserve"> inconforme con la respuesta otorgada por </w:t>
      </w:r>
      <w:r w:rsidRPr="00E91339">
        <w:rPr>
          <w:rFonts w:ascii="Palatino Linotype" w:hAnsi="Palatino Linotype" w:cs="Arial"/>
          <w:b/>
        </w:rPr>
        <w:t>EL SUJETO OBLIGADO,</w:t>
      </w:r>
      <w:r w:rsidRPr="00E91339">
        <w:rPr>
          <w:rFonts w:ascii="Palatino Linotype" w:hAnsi="Palatino Linotype" w:cs="Arial"/>
        </w:rPr>
        <w:t xml:space="preserve"> interpuso el recurso de revisión de mérito.</w:t>
      </w:r>
    </w:p>
    <w:p w:rsidR="00D07727" w:rsidRDefault="00622355" w:rsidP="005C1114">
      <w:pPr>
        <w:spacing w:before="100" w:beforeAutospacing="1" w:after="100" w:afterAutospacing="1" w:line="360" w:lineRule="auto"/>
        <w:jc w:val="both"/>
        <w:rPr>
          <w:rFonts w:ascii="Palatino Linotype" w:hAnsi="Palatino Linotype" w:cs="Arial"/>
          <w:b/>
        </w:rPr>
      </w:pPr>
      <w:r>
        <w:rPr>
          <w:rFonts w:ascii="Palatino Linotype" w:hAnsi="Palatino Linotype" w:cs="Arial"/>
        </w:rPr>
        <w:t>Así, del estudio del expediente electrónico</w:t>
      </w:r>
      <w:r w:rsidR="00D07727" w:rsidRPr="00E91339">
        <w:rPr>
          <w:rFonts w:ascii="Palatino Linotype" w:hAnsi="Palatino Linotype" w:cs="Arial"/>
        </w:rPr>
        <w:t xml:space="preserve">, la Ponencia </w:t>
      </w:r>
      <w:proofErr w:type="spellStart"/>
      <w:r w:rsidR="00F37582" w:rsidRPr="00E91339">
        <w:rPr>
          <w:rFonts w:ascii="Palatino Linotype" w:hAnsi="Palatino Linotype" w:cs="Arial"/>
        </w:rPr>
        <w:t>Resolutora</w:t>
      </w:r>
      <w:proofErr w:type="spellEnd"/>
      <w:r w:rsidR="00D07727" w:rsidRPr="00E91339">
        <w:rPr>
          <w:rFonts w:ascii="Palatino Linotype" w:hAnsi="Palatino Linotype" w:cs="Arial"/>
        </w:rPr>
        <w:t xml:space="preserve"> </w:t>
      </w:r>
      <w:r w:rsidR="00F37582" w:rsidRPr="00E91339">
        <w:rPr>
          <w:rFonts w:ascii="Palatino Linotype" w:hAnsi="Palatino Linotype" w:cs="Arial"/>
        </w:rPr>
        <w:t>consideró como infundados los</w:t>
      </w:r>
      <w:r w:rsidR="00D07727" w:rsidRPr="00E91339">
        <w:rPr>
          <w:rFonts w:ascii="Palatino Linotype" w:hAnsi="Palatino Linotype" w:cs="Arial"/>
        </w:rPr>
        <w:t xml:space="preserve"> motivos de inconformidad </w:t>
      </w:r>
      <w:r w:rsidR="00F37582" w:rsidRPr="00E91339">
        <w:rPr>
          <w:rFonts w:ascii="Palatino Linotype" w:hAnsi="Palatino Linotype" w:cs="Arial"/>
        </w:rPr>
        <w:t xml:space="preserve">hechos valer por </w:t>
      </w:r>
      <w:r>
        <w:rPr>
          <w:rFonts w:ascii="Palatino Linotype" w:hAnsi="Palatino Linotype" w:cs="Arial"/>
          <w:b/>
        </w:rPr>
        <w:t>EL</w:t>
      </w:r>
      <w:r w:rsidR="00F37582" w:rsidRPr="00E91339">
        <w:rPr>
          <w:rFonts w:ascii="Palatino Linotype" w:hAnsi="Palatino Linotype" w:cs="Arial"/>
          <w:b/>
        </w:rPr>
        <w:t xml:space="preserve"> RECURRENTE </w:t>
      </w:r>
      <w:r w:rsidR="00D07727" w:rsidRPr="00E91339">
        <w:rPr>
          <w:rFonts w:ascii="Palatino Linotype" w:hAnsi="Palatino Linotype" w:cs="Arial"/>
        </w:rPr>
        <w:t xml:space="preserve">y determinó </w:t>
      </w:r>
      <w:r w:rsidR="00D07727" w:rsidRPr="00E91339">
        <w:rPr>
          <w:rFonts w:ascii="Palatino Linotype" w:hAnsi="Palatino Linotype" w:cs="Arial"/>
          <w:b/>
        </w:rPr>
        <w:t>CONFIRMAR</w:t>
      </w:r>
      <w:r w:rsidR="00D07727" w:rsidRPr="00E91339">
        <w:rPr>
          <w:rFonts w:ascii="Palatino Linotype" w:hAnsi="Palatino Linotype" w:cs="Arial"/>
        </w:rPr>
        <w:t xml:space="preserve"> la respuesta del </w:t>
      </w:r>
      <w:r w:rsidR="00D07727" w:rsidRPr="00E91339">
        <w:rPr>
          <w:rFonts w:ascii="Palatino Linotype" w:hAnsi="Palatino Linotype" w:cs="Arial"/>
          <w:b/>
        </w:rPr>
        <w:t>SUJETO OBLIGADO.</w:t>
      </w:r>
    </w:p>
    <w:p w:rsidR="00D07727" w:rsidRPr="0096081A" w:rsidRDefault="00D07727" w:rsidP="005C1114">
      <w:pPr>
        <w:spacing w:before="100" w:beforeAutospacing="1" w:after="100" w:afterAutospacing="1" w:line="360" w:lineRule="auto"/>
        <w:jc w:val="both"/>
        <w:rPr>
          <w:rFonts w:ascii="Palatino Linotype" w:hAnsi="Palatino Linotype"/>
          <w:b/>
        </w:rPr>
      </w:pPr>
      <w:r w:rsidRPr="00E91339">
        <w:rPr>
          <w:rFonts w:ascii="Palatino Linotype" w:hAnsi="Palatino Linotype" w:cs="Arial"/>
        </w:rPr>
        <w:t xml:space="preserve">En ese sentido, </w:t>
      </w:r>
      <w:r w:rsidRPr="00E91339">
        <w:rPr>
          <w:rFonts w:ascii="Palatino Linotype" w:hAnsi="Palatino Linotype"/>
        </w:rPr>
        <w:t>la</w:t>
      </w:r>
      <w:r w:rsidR="00C1015F" w:rsidRPr="00E91339">
        <w:rPr>
          <w:rFonts w:ascii="Palatino Linotype" w:hAnsi="Palatino Linotype"/>
        </w:rPr>
        <w:t xml:space="preserve"> suscrita,</w:t>
      </w:r>
      <w:r w:rsidRPr="00E91339">
        <w:rPr>
          <w:rFonts w:ascii="Palatino Linotype" w:hAnsi="Palatino Linotype"/>
        </w:rPr>
        <w:t xml:space="preserve"> si bien coincide en términos generales con</w:t>
      </w:r>
      <w:r w:rsidR="006C0315" w:rsidRPr="00E91339">
        <w:rPr>
          <w:rFonts w:ascii="Palatino Linotype" w:hAnsi="Palatino Linotype"/>
        </w:rPr>
        <w:t xml:space="preserve"> las razones </w:t>
      </w:r>
      <w:r w:rsidR="0096081A">
        <w:rPr>
          <w:rFonts w:ascii="Palatino Linotype" w:hAnsi="Palatino Linotype"/>
        </w:rPr>
        <w:t>expuestas en el medio de impugnación</w:t>
      </w:r>
      <w:r w:rsidR="006C0315" w:rsidRPr="00E91339">
        <w:rPr>
          <w:rFonts w:ascii="Palatino Linotype" w:hAnsi="Palatino Linotype"/>
        </w:rPr>
        <w:t>,</w:t>
      </w:r>
      <w:r w:rsidRPr="00E91339">
        <w:rPr>
          <w:rFonts w:ascii="Palatino Linotype" w:hAnsi="Palatino Linotype"/>
        </w:rPr>
        <w:t xml:space="preserve"> difiero respecto al sentido de la </w:t>
      </w:r>
      <w:r w:rsidR="0096081A">
        <w:rPr>
          <w:rFonts w:ascii="Palatino Linotype" w:hAnsi="Palatino Linotype"/>
        </w:rPr>
        <w:t>resolución</w:t>
      </w:r>
      <w:r w:rsidR="0096081A" w:rsidRPr="0096081A">
        <w:rPr>
          <w:rFonts w:ascii="Palatino Linotype" w:hAnsi="Palatino Linotype"/>
        </w:rPr>
        <w:t>,</w:t>
      </w:r>
      <w:r w:rsidRPr="00E91339">
        <w:rPr>
          <w:rFonts w:ascii="Palatino Linotype" w:hAnsi="Palatino Linotype"/>
        </w:rPr>
        <w:t xml:space="preserve"> de acuerdo con lo siguiente.</w:t>
      </w:r>
    </w:p>
    <w:p w:rsidR="00D07727" w:rsidRPr="00E91339" w:rsidRDefault="00867D77" w:rsidP="005C1114">
      <w:pPr>
        <w:spacing w:before="100" w:beforeAutospacing="1" w:after="100" w:afterAutospacing="1" w:line="360" w:lineRule="auto"/>
        <w:jc w:val="both"/>
        <w:rPr>
          <w:rFonts w:ascii="Palatino Linotype" w:hAnsi="Palatino Linotype"/>
        </w:rPr>
      </w:pPr>
      <w:r w:rsidRPr="00E91339">
        <w:rPr>
          <w:rFonts w:ascii="Palatino Linotype" w:hAnsi="Palatino Linotype"/>
        </w:rPr>
        <w:t xml:space="preserve">Es </w:t>
      </w:r>
      <w:r w:rsidR="00D07727" w:rsidRPr="00E91339">
        <w:rPr>
          <w:rFonts w:ascii="Palatino Linotype" w:hAnsi="Palatino Linotype"/>
        </w:rPr>
        <w:t xml:space="preserve">necesario precisar que de conformidad con el artículo 186 de la </w:t>
      </w:r>
      <w:r w:rsidR="00D07727" w:rsidRPr="00E91339">
        <w:rPr>
          <w:rFonts w:ascii="Palatino Linotype" w:hAnsi="Palatino Linotype" w:cs="Arial"/>
        </w:rPr>
        <w:t>Ley de Transparencia y Acceso a la Información Pública del Estado de México y Municipios,</w:t>
      </w:r>
      <w:r w:rsidR="00D07727" w:rsidRPr="00E91339">
        <w:rPr>
          <w:rFonts w:ascii="Palatino Linotype" w:hAnsi="Palatino Linotype"/>
        </w:rPr>
        <w:t xml:space="preserve"> las Resoluciones emitidas por este Órgano Garante podrán:</w:t>
      </w:r>
    </w:p>
    <w:p w:rsidR="00D07727" w:rsidRPr="005C1114" w:rsidRDefault="00D07727" w:rsidP="005C1114">
      <w:pPr>
        <w:pStyle w:val="Prrafodelista"/>
        <w:numPr>
          <w:ilvl w:val="0"/>
          <w:numId w:val="1"/>
        </w:numPr>
        <w:ind w:left="851" w:right="899" w:firstLine="0"/>
        <w:jc w:val="both"/>
        <w:rPr>
          <w:rFonts w:ascii="Palatino Linotype" w:hAnsi="Palatino Linotype"/>
          <w:b/>
          <w:i/>
          <w:sz w:val="22"/>
        </w:rPr>
      </w:pPr>
      <w:r w:rsidRPr="005C1114">
        <w:rPr>
          <w:rFonts w:ascii="Palatino Linotype" w:hAnsi="Palatino Linotype"/>
          <w:b/>
          <w:i/>
          <w:sz w:val="22"/>
        </w:rPr>
        <w:t xml:space="preserve">Desechar o sobreseer el recurso; </w:t>
      </w:r>
    </w:p>
    <w:p w:rsidR="00D07727" w:rsidRPr="005C1114" w:rsidRDefault="00D07727" w:rsidP="005C1114">
      <w:pPr>
        <w:pStyle w:val="Prrafodelista"/>
        <w:numPr>
          <w:ilvl w:val="0"/>
          <w:numId w:val="1"/>
        </w:numPr>
        <w:ind w:left="851" w:right="899" w:firstLine="0"/>
        <w:jc w:val="both"/>
        <w:rPr>
          <w:rFonts w:ascii="Palatino Linotype" w:hAnsi="Palatino Linotype"/>
          <w:b/>
          <w:i/>
          <w:sz w:val="22"/>
        </w:rPr>
      </w:pPr>
      <w:r w:rsidRPr="005C1114">
        <w:rPr>
          <w:rFonts w:ascii="Palatino Linotype" w:hAnsi="Palatino Linotype"/>
          <w:b/>
          <w:i/>
          <w:sz w:val="22"/>
        </w:rPr>
        <w:t xml:space="preserve">Confirmar la respuesta del sujeto obligado; </w:t>
      </w:r>
    </w:p>
    <w:p w:rsidR="00D07727" w:rsidRPr="005C1114" w:rsidRDefault="00D07727" w:rsidP="005C1114">
      <w:pPr>
        <w:pStyle w:val="Prrafodelista"/>
        <w:numPr>
          <w:ilvl w:val="0"/>
          <w:numId w:val="1"/>
        </w:numPr>
        <w:ind w:left="851" w:right="899" w:firstLine="0"/>
        <w:jc w:val="both"/>
        <w:rPr>
          <w:rFonts w:ascii="Palatino Linotype" w:hAnsi="Palatino Linotype"/>
          <w:i/>
          <w:sz w:val="22"/>
        </w:rPr>
      </w:pPr>
      <w:r w:rsidRPr="005C1114">
        <w:rPr>
          <w:rFonts w:ascii="Palatino Linotype" w:hAnsi="Palatino Linotype"/>
          <w:i/>
          <w:sz w:val="22"/>
        </w:rPr>
        <w:t xml:space="preserve">Revocar o modificar la respuesta del sujeto obligado; y </w:t>
      </w:r>
    </w:p>
    <w:p w:rsidR="00D07727" w:rsidRDefault="00D07727" w:rsidP="005C1114">
      <w:pPr>
        <w:pStyle w:val="Prrafodelista"/>
        <w:numPr>
          <w:ilvl w:val="0"/>
          <w:numId w:val="1"/>
        </w:numPr>
        <w:ind w:left="851" w:right="899" w:firstLine="0"/>
        <w:jc w:val="both"/>
        <w:rPr>
          <w:rFonts w:ascii="Palatino Linotype" w:hAnsi="Palatino Linotype"/>
        </w:rPr>
      </w:pPr>
      <w:r w:rsidRPr="005C1114">
        <w:rPr>
          <w:rFonts w:ascii="Palatino Linotype" w:hAnsi="Palatino Linotype"/>
          <w:i/>
          <w:sz w:val="22"/>
        </w:rPr>
        <w:t>Ordenar la entrega de la información</w:t>
      </w:r>
      <w:r w:rsidRPr="00E91339">
        <w:rPr>
          <w:rFonts w:ascii="Palatino Linotype" w:hAnsi="Palatino Linotype"/>
        </w:rPr>
        <w:t>.</w:t>
      </w:r>
    </w:p>
    <w:p w:rsidR="00D07727" w:rsidRDefault="00D07727" w:rsidP="005C1114">
      <w:pPr>
        <w:spacing w:before="100" w:beforeAutospacing="1" w:after="100" w:afterAutospacing="1" w:line="360" w:lineRule="auto"/>
        <w:jc w:val="both"/>
        <w:rPr>
          <w:rFonts w:ascii="Palatino Linotype" w:hAnsi="Palatino Linotype"/>
        </w:rPr>
      </w:pPr>
      <w:r w:rsidRPr="00E91339">
        <w:rPr>
          <w:rFonts w:ascii="Palatino Linotype" w:hAnsi="Palatino Linotype"/>
        </w:rPr>
        <w:lastRenderedPageBreak/>
        <w:t xml:space="preserve">En el caso particular de la fracciones I y II, y en relación a dichos sentidos se procede a </w:t>
      </w:r>
      <w:r w:rsidR="00A96AE2" w:rsidRPr="00E91339">
        <w:rPr>
          <w:rFonts w:ascii="Palatino Linotype" w:hAnsi="Palatino Linotype"/>
          <w:b/>
        </w:rPr>
        <w:t>CONFIRMAR</w:t>
      </w:r>
      <w:r w:rsidRPr="00E91339">
        <w:rPr>
          <w:rFonts w:ascii="Palatino Linotype" w:hAnsi="Palatino Linotype"/>
        </w:rPr>
        <w:t xml:space="preserve"> la respuesta de los Sujetos Obligados cuando se </w:t>
      </w:r>
      <w:r w:rsidRPr="00E91339">
        <w:rPr>
          <w:rFonts w:ascii="Palatino Linotype" w:hAnsi="Palatino Linotype"/>
          <w:b/>
        </w:rPr>
        <w:t>tiene por colmado</w:t>
      </w:r>
      <w:r w:rsidRPr="00E91339">
        <w:rPr>
          <w:rFonts w:ascii="Palatino Linotype" w:hAnsi="Palatino Linotype"/>
        </w:rPr>
        <w:t xml:space="preserve"> el derecho de acceso a la Información de los particulares, mientras que se </w:t>
      </w:r>
      <w:r w:rsidRPr="00E91339">
        <w:rPr>
          <w:rFonts w:ascii="Palatino Linotype" w:hAnsi="Palatino Linotype"/>
          <w:b/>
        </w:rPr>
        <w:t>SOBRESEE</w:t>
      </w:r>
      <w:r w:rsidRPr="00E91339">
        <w:rPr>
          <w:rFonts w:ascii="Palatino Linotype" w:hAnsi="Palatino Linotype"/>
        </w:rPr>
        <w:t xml:space="preserve"> el recurso de revisión cuando una vez admitido se actualice alguno de los supuestos previstos en el numeral 192 de la Ley de la materia.</w:t>
      </w:r>
    </w:p>
    <w:p w:rsidR="0096081A" w:rsidRDefault="0096081A" w:rsidP="005C1114">
      <w:pPr>
        <w:spacing w:before="100" w:beforeAutospacing="1" w:after="100" w:afterAutospacing="1" w:line="360" w:lineRule="auto"/>
        <w:jc w:val="both"/>
        <w:rPr>
          <w:rFonts w:ascii="Palatino Linotype" w:hAnsi="Palatino Linotype"/>
        </w:rPr>
      </w:pPr>
      <w:r>
        <w:rPr>
          <w:rFonts w:ascii="Palatino Linotype" w:hAnsi="Palatino Linotype"/>
        </w:rPr>
        <w:t>Así</w:t>
      </w:r>
      <w:r w:rsidR="000C3CB9" w:rsidRPr="00E91339">
        <w:rPr>
          <w:rFonts w:ascii="Palatino Linotype" w:hAnsi="Palatino Linotype"/>
        </w:rPr>
        <w:t xml:space="preserve">, si bien el estudio realizado por la Ponencia </w:t>
      </w:r>
      <w:proofErr w:type="spellStart"/>
      <w:r w:rsidR="000C3CB9" w:rsidRPr="00E91339">
        <w:rPr>
          <w:rFonts w:ascii="Palatino Linotype" w:hAnsi="Palatino Linotype"/>
        </w:rPr>
        <w:t>Resolutora</w:t>
      </w:r>
      <w:proofErr w:type="spellEnd"/>
      <w:r w:rsidR="000C3CB9" w:rsidRPr="00E91339">
        <w:rPr>
          <w:rFonts w:ascii="Palatino Linotype" w:hAnsi="Palatino Linotype"/>
        </w:rPr>
        <w:t xml:space="preserve"> determinó </w:t>
      </w:r>
      <w:r w:rsidR="000C3CB9" w:rsidRPr="00E91339">
        <w:rPr>
          <w:rFonts w:ascii="Palatino Linotype" w:hAnsi="Palatino Linotype"/>
          <w:b/>
        </w:rPr>
        <w:t xml:space="preserve">CONFIRMAR </w:t>
      </w:r>
      <w:r w:rsidR="000C3CB9" w:rsidRPr="00E91339">
        <w:rPr>
          <w:rFonts w:ascii="Palatino Linotype" w:hAnsi="Palatino Linotype"/>
        </w:rPr>
        <w:t xml:space="preserve">la respuesta otorgada por </w:t>
      </w:r>
      <w:r w:rsidR="000C3CB9" w:rsidRPr="00E91339">
        <w:rPr>
          <w:rFonts w:ascii="Palatino Linotype" w:hAnsi="Palatino Linotype"/>
          <w:b/>
        </w:rPr>
        <w:t>EL SUJETO OBLIGADO</w:t>
      </w:r>
      <w:r w:rsidR="000C3CB9" w:rsidRPr="00E91339">
        <w:rPr>
          <w:rFonts w:ascii="Palatino Linotype" w:hAnsi="Palatino Linotype"/>
        </w:rPr>
        <w:t xml:space="preserve"> en razón de que la misma satisfizo la solicitud de acceso a la información de</w:t>
      </w:r>
      <w:r w:rsidR="00622355">
        <w:rPr>
          <w:rFonts w:ascii="Palatino Linotype" w:hAnsi="Palatino Linotype"/>
        </w:rPr>
        <w:t>l</w:t>
      </w:r>
      <w:r w:rsidR="000C3CB9" w:rsidRPr="00E91339">
        <w:rPr>
          <w:rFonts w:ascii="Palatino Linotype" w:hAnsi="Palatino Linotype"/>
        </w:rPr>
        <w:t xml:space="preserve"> </w:t>
      </w:r>
      <w:r w:rsidR="000C3CB9" w:rsidRPr="00E91339">
        <w:rPr>
          <w:rFonts w:ascii="Palatino Linotype" w:hAnsi="Palatino Linotype"/>
          <w:b/>
        </w:rPr>
        <w:t xml:space="preserve">RECURRENTE, </w:t>
      </w:r>
      <w:r w:rsidR="000C3CB9" w:rsidRPr="00E91339">
        <w:rPr>
          <w:rFonts w:ascii="Palatino Linotype" w:hAnsi="Palatino Linotype"/>
        </w:rPr>
        <w:t xml:space="preserve">también lo es que, </w:t>
      </w:r>
      <w:r>
        <w:rPr>
          <w:rFonts w:ascii="Palatino Linotype" w:hAnsi="Palatino Linotype"/>
        </w:rPr>
        <w:t xml:space="preserve">dicha respuesta no otorgo certeza jurídica al particular pues </w:t>
      </w:r>
      <w:r w:rsidR="000C3CB9" w:rsidRPr="00E91339">
        <w:rPr>
          <w:rFonts w:ascii="Palatino Linotype" w:hAnsi="Palatino Linotype"/>
        </w:rPr>
        <w:t xml:space="preserve">a criterio de la suscrita, dicho sentido de la resolución implicaría afirmar que con las manifestaciones vertidas por parte del </w:t>
      </w:r>
      <w:r w:rsidR="000C3CB9" w:rsidRPr="00E91339">
        <w:rPr>
          <w:rFonts w:ascii="Palatino Linotype" w:hAnsi="Palatino Linotype"/>
          <w:b/>
        </w:rPr>
        <w:t xml:space="preserve">SUJETO OBLIGADO </w:t>
      </w:r>
      <w:r w:rsidRPr="0096081A">
        <w:rPr>
          <w:rFonts w:ascii="Palatino Linotype" w:hAnsi="Palatino Linotype"/>
        </w:rPr>
        <w:t>de manera íntegra colmaron</w:t>
      </w:r>
      <w:r>
        <w:rPr>
          <w:rFonts w:ascii="Palatino Linotype" w:hAnsi="Palatino Linotype"/>
          <w:b/>
        </w:rPr>
        <w:t xml:space="preserve"> </w:t>
      </w:r>
      <w:r w:rsidR="000C3CB9" w:rsidRPr="00E91339">
        <w:rPr>
          <w:rFonts w:ascii="Palatino Linotype" w:hAnsi="Palatino Linotype"/>
        </w:rPr>
        <w:t>el derecho</w:t>
      </w:r>
      <w:r w:rsidR="00EA2449">
        <w:rPr>
          <w:rFonts w:ascii="Palatino Linotype" w:hAnsi="Palatino Linotype"/>
        </w:rPr>
        <w:t xml:space="preserve"> de acceso a la información del</w:t>
      </w:r>
      <w:r w:rsidR="000C3CB9" w:rsidRPr="00E91339">
        <w:rPr>
          <w:rFonts w:ascii="Palatino Linotype" w:hAnsi="Palatino Linotype"/>
        </w:rPr>
        <w:t xml:space="preserve"> particular; sin embargo, </w:t>
      </w:r>
      <w:r w:rsidR="00EA2449">
        <w:rPr>
          <w:rFonts w:ascii="Palatino Linotype" w:hAnsi="Palatino Linotype"/>
        </w:rPr>
        <w:t xml:space="preserve">estimo que </w:t>
      </w:r>
      <w:r w:rsidR="00AF27ED">
        <w:rPr>
          <w:rFonts w:ascii="Palatino Linotype" w:hAnsi="Palatino Linotype"/>
        </w:rPr>
        <w:t xml:space="preserve">se advierte que </w:t>
      </w:r>
      <w:r w:rsidRPr="0096081A">
        <w:rPr>
          <w:rFonts w:ascii="Palatino Linotype" w:hAnsi="Palatino Linotype"/>
          <w:b/>
        </w:rPr>
        <w:t>EL SUJETO OBLIGADO</w:t>
      </w:r>
      <w:r>
        <w:rPr>
          <w:rFonts w:ascii="Palatino Linotype" w:hAnsi="Palatino Linotype"/>
        </w:rPr>
        <w:t xml:space="preserve"> </w:t>
      </w:r>
      <w:r w:rsidR="0026428B">
        <w:rPr>
          <w:rFonts w:ascii="Palatino Linotype" w:hAnsi="Palatino Linotype"/>
        </w:rPr>
        <w:t xml:space="preserve">en repuesta </w:t>
      </w:r>
      <w:r>
        <w:rPr>
          <w:rFonts w:ascii="Palatino Linotype" w:hAnsi="Palatino Linotype"/>
        </w:rPr>
        <w:t>realizo</w:t>
      </w:r>
      <w:r w:rsidR="00AF27ED">
        <w:rPr>
          <w:rFonts w:ascii="Palatino Linotype" w:hAnsi="Palatino Linotype"/>
        </w:rPr>
        <w:t xml:space="preserve"> manifestaciones</w:t>
      </w:r>
      <w:r>
        <w:rPr>
          <w:rFonts w:ascii="Palatino Linotype" w:hAnsi="Palatino Linotype"/>
        </w:rPr>
        <w:t>,</w:t>
      </w:r>
      <w:r w:rsidR="00AF27ED">
        <w:rPr>
          <w:rFonts w:ascii="Palatino Linotype" w:hAnsi="Palatino Linotype"/>
        </w:rPr>
        <w:t xml:space="preserve"> </w:t>
      </w:r>
      <w:r w:rsidR="003A606D">
        <w:rPr>
          <w:rFonts w:ascii="Palatino Linotype" w:hAnsi="Palatino Linotype"/>
        </w:rPr>
        <w:t>las cuales no son susceptibles de análisis toda vez que no tiene vinculación</w:t>
      </w:r>
      <w:r>
        <w:rPr>
          <w:rFonts w:ascii="Palatino Linotype" w:hAnsi="Palatino Linotype"/>
        </w:rPr>
        <w:t xml:space="preserve"> alguna </w:t>
      </w:r>
      <w:r w:rsidR="003A606D">
        <w:rPr>
          <w:rFonts w:ascii="Palatino Linotype" w:hAnsi="Palatino Linotype"/>
        </w:rPr>
        <w:t>con la respuesta</w:t>
      </w:r>
      <w:r w:rsidR="0026428B">
        <w:rPr>
          <w:rFonts w:ascii="Palatino Linotype" w:hAnsi="Palatino Linotype"/>
        </w:rPr>
        <w:t xml:space="preserve"> </w:t>
      </w:r>
      <w:r w:rsidR="003A606D">
        <w:rPr>
          <w:rFonts w:ascii="Palatino Linotype" w:hAnsi="Palatino Linotype"/>
        </w:rPr>
        <w:t xml:space="preserve">en atención a que </w:t>
      </w:r>
      <w:r>
        <w:rPr>
          <w:rFonts w:ascii="Palatino Linotype" w:hAnsi="Palatino Linotype"/>
        </w:rPr>
        <w:t xml:space="preserve">refiere </w:t>
      </w:r>
      <w:r w:rsidR="003A606D">
        <w:rPr>
          <w:rFonts w:ascii="Palatino Linotype" w:hAnsi="Palatino Linotype"/>
        </w:rPr>
        <w:t xml:space="preserve">en primer </w:t>
      </w:r>
      <w:r w:rsidR="0026428B">
        <w:rPr>
          <w:rFonts w:ascii="Palatino Linotype" w:hAnsi="Palatino Linotype"/>
        </w:rPr>
        <w:t>término</w:t>
      </w:r>
      <w:r w:rsidR="003A606D">
        <w:rPr>
          <w:rFonts w:ascii="Palatino Linotype" w:hAnsi="Palatino Linotype"/>
        </w:rPr>
        <w:t xml:space="preserve"> no haber registros de licencias de construcción otorgadas en las comunidades que refiere el solicitante </w:t>
      </w:r>
      <w:r w:rsidR="0026428B">
        <w:rPr>
          <w:rFonts w:ascii="Palatino Linotype" w:hAnsi="Palatino Linotype"/>
        </w:rPr>
        <w:t>y en segundo término que la respuesta no es validada por la Unidad de Transparencia del Sujeto Obligado, porque la dirección test</w:t>
      </w:r>
      <w:r>
        <w:rPr>
          <w:rFonts w:ascii="Palatino Linotype" w:hAnsi="Palatino Linotype"/>
        </w:rPr>
        <w:t>ó</w:t>
      </w:r>
      <w:r w:rsidR="0026428B">
        <w:rPr>
          <w:rFonts w:ascii="Palatino Linotype" w:hAnsi="Palatino Linotype"/>
        </w:rPr>
        <w:t xml:space="preserve"> información sin solicitar al Comité de Transparencia dicho testado</w:t>
      </w:r>
      <w:r>
        <w:rPr>
          <w:rFonts w:ascii="Palatino Linotype" w:hAnsi="Palatino Linotype"/>
        </w:rPr>
        <w:t xml:space="preserve">. </w:t>
      </w:r>
    </w:p>
    <w:p w:rsidR="001863FF" w:rsidRDefault="0096081A" w:rsidP="005C1114">
      <w:pPr>
        <w:spacing w:before="100" w:beforeAutospacing="1" w:after="100" w:afterAutospacing="1" w:line="360" w:lineRule="auto"/>
        <w:jc w:val="both"/>
        <w:rPr>
          <w:rFonts w:ascii="Palatino Linotype" w:hAnsi="Palatino Linotype"/>
        </w:rPr>
      </w:pPr>
      <w:r>
        <w:rPr>
          <w:rFonts w:ascii="Palatino Linotype" w:hAnsi="Palatino Linotype"/>
        </w:rPr>
        <w:t xml:space="preserve">De </w:t>
      </w:r>
      <w:r w:rsidR="0026428B">
        <w:rPr>
          <w:rFonts w:ascii="Palatino Linotype" w:hAnsi="Palatino Linotype"/>
        </w:rPr>
        <w:t>ahí que</w:t>
      </w:r>
      <w:r>
        <w:rPr>
          <w:rFonts w:ascii="Palatino Linotype" w:hAnsi="Palatino Linotype"/>
        </w:rPr>
        <w:t>,</w:t>
      </w:r>
      <w:r w:rsidR="0026428B">
        <w:rPr>
          <w:rFonts w:ascii="Palatino Linotype" w:hAnsi="Palatino Linotype"/>
        </w:rPr>
        <w:t xml:space="preserve"> no puede consider</w:t>
      </w:r>
      <w:r w:rsidR="00CE132C">
        <w:rPr>
          <w:rFonts w:ascii="Palatino Linotype" w:hAnsi="Palatino Linotype"/>
        </w:rPr>
        <w:t>arse como parte de la respuesta</w:t>
      </w:r>
      <w:r w:rsidR="0026428B">
        <w:rPr>
          <w:rFonts w:ascii="Palatino Linotype" w:hAnsi="Palatino Linotype"/>
        </w:rPr>
        <w:t xml:space="preserve">; máxime que </w:t>
      </w:r>
      <w:r w:rsidR="00CE132C" w:rsidRPr="00CE132C">
        <w:rPr>
          <w:rFonts w:ascii="Palatino Linotype" w:hAnsi="Palatino Linotype"/>
          <w:b/>
        </w:rPr>
        <w:t>EL SUJETO OBLIGADO</w:t>
      </w:r>
      <w:r w:rsidR="00CE132C">
        <w:rPr>
          <w:rFonts w:ascii="Palatino Linotype" w:hAnsi="Palatino Linotype"/>
        </w:rPr>
        <w:t xml:space="preserve"> no acompañó</w:t>
      </w:r>
      <w:r w:rsidR="0026428B">
        <w:rPr>
          <w:rFonts w:ascii="Palatino Linotype" w:hAnsi="Palatino Linotype"/>
        </w:rPr>
        <w:t xml:space="preserve"> un archivo electrónico donde pueda advertirse algún documento en donde se haya testado información como reservada o confidencial; por lo anteriormente expuesto</w:t>
      </w:r>
      <w:r w:rsidR="00CE132C">
        <w:rPr>
          <w:rFonts w:ascii="Palatino Linotype" w:hAnsi="Palatino Linotype"/>
        </w:rPr>
        <w:t>,</w:t>
      </w:r>
      <w:r w:rsidR="0026428B">
        <w:rPr>
          <w:rFonts w:ascii="Palatino Linotype" w:hAnsi="Palatino Linotype"/>
        </w:rPr>
        <w:t xml:space="preserve"> es que la suscrita advierte</w:t>
      </w:r>
      <w:r w:rsidR="006233F2">
        <w:rPr>
          <w:rFonts w:ascii="Palatino Linotype" w:hAnsi="Palatino Linotype"/>
        </w:rPr>
        <w:t xml:space="preserve"> que lo procedente era sobreseer </w:t>
      </w:r>
      <w:r w:rsidR="006233F2">
        <w:rPr>
          <w:rFonts w:ascii="Palatino Linotype" w:hAnsi="Palatino Linotype"/>
        </w:rPr>
        <w:lastRenderedPageBreak/>
        <w:t>el presente recurso de revisión en raz</w:t>
      </w:r>
      <w:r w:rsidR="00CE132C">
        <w:rPr>
          <w:rFonts w:ascii="Palatino Linotype" w:hAnsi="Palatino Linotype"/>
        </w:rPr>
        <w:t>ón de actualizarse la fracción III</w:t>
      </w:r>
      <w:r w:rsidR="006233F2">
        <w:rPr>
          <w:rFonts w:ascii="Palatino Linotype" w:hAnsi="Palatino Linotype"/>
        </w:rPr>
        <w:t xml:space="preserve"> del artículo 192 de la Ley de Transparencia y Acceso a la Información Pública del Estado de México y Municipios. </w:t>
      </w:r>
      <w:r w:rsidR="0026428B">
        <w:rPr>
          <w:rFonts w:ascii="Palatino Linotype" w:hAnsi="Palatino Linotype"/>
        </w:rPr>
        <w:t xml:space="preserve"> </w:t>
      </w:r>
    </w:p>
    <w:p w:rsidR="005C1114" w:rsidRPr="00D27384" w:rsidRDefault="002F137E" w:rsidP="00660D8E">
      <w:pPr>
        <w:spacing w:before="100" w:beforeAutospacing="1" w:after="100" w:afterAutospacing="1" w:line="360" w:lineRule="auto"/>
        <w:jc w:val="both"/>
        <w:rPr>
          <w:rFonts w:ascii="Palatino Linotype" w:hAnsi="Palatino Linotype"/>
          <w:i/>
          <w:sz w:val="22"/>
          <w:szCs w:val="22"/>
        </w:rPr>
      </w:pPr>
      <w:r>
        <w:rPr>
          <w:rFonts w:ascii="Palatino Linotype" w:hAnsi="Palatino Linotype"/>
        </w:rPr>
        <w:t>En ese sentido</w:t>
      </w:r>
      <w:r w:rsidR="003023C9">
        <w:rPr>
          <w:rFonts w:ascii="Palatino Linotype" w:hAnsi="Palatino Linotype"/>
        </w:rPr>
        <w:t xml:space="preserve">, es que si bien </w:t>
      </w:r>
      <w:r w:rsidR="003023C9" w:rsidRPr="003023C9">
        <w:rPr>
          <w:rFonts w:ascii="Palatino Linotype" w:hAnsi="Palatino Linotype"/>
          <w:b/>
        </w:rPr>
        <w:t>EL SUJETO OBLIGADO</w:t>
      </w:r>
      <w:r w:rsidR="003023C9">
        <w:rPr>
          <w:rFonts w:ascii="Palatino Linotype" w:hAnsi="Palatino Linotype"/>
        </w:rPr>
        <w:t xml:space="preserve"> no modifico su respuesta a través del Informe Justificado, también lo es que por medio de éste amplió su respuesta brindando mayor certeza jurídica para </w:t>
      </w:r>
      <w:r w:rsidR="00660D8E" w:rsidRPr="00660D8E">
        <w:rPr>
          <w:rFonts w:ascii="Palatino Linotype" w:hAnsi="Palatino Linotype"/>
          <w:b/>
        </w:rPr>
        <w:t>EL RECURRENTE</w:t>
      </w:r>
      <w:r w:rsidR="003023C9">
        <w:rPr>
          <w:rFonts w:ascii="Palatino Linotype" w:hAnsi="Palatino Linotype"/>
        </w:rPr>
        <w:t xml:space="preserve">, en atención al artículo 9, fracción I </w:t>
      </w:r>
      <w:r w:rsidR="005C1114">
        <w:rPr>
          <w:rFonts w:ascii="Palatino Linotype" w:hAnsi="Palatino Linotype"/>
        </w:rPr>
        <w:t>de la Ley de Transparencia y Acceso a la Información Pública del</w:t>
      </w:r>
      <w:r w:rsidR="00660D8E">
        <w:rPr>
          <w:rFonts w:ascii="Palatino Linotype" w:hAnsi="Palatino Linotype"/>
        </w:rPr>
        <w:t xml:space="preserve"> Estado de México y Municipios. </w:t>
      </w:r>
    </w:p>
    <w:p w:rsidR="00D07727" w:rsidRPr="00E91339" w:rsidRDefault="00D07727" w:rsidP="005C1114">
      <w:pPr>
        <w:spacing w:before="100" w:beforeAutospacing="1" w:after="100" w:afterAutospacing="1" w:line="360" w:lineRule="auto"/>
        <w:jc w:val="both"/>
        <w:rPr>
          <w:rFonts w:ascii="Palatino Linotype" w:hAnsi="Palatino Linotype" w:cs="Arial"/>
        </w:rPr>
      </w:pPr>
      <w:r w:rsidRPr="00E91339">
        <w:rPr>
          <w:rFonts w:ascii="Palatino Linotype" w:hAnsi="Palatino Linotype" w:cs="Arial"/>
        </w:rPr>
        <w:t xml:space="preserve">Es por lo anteriormente expuesto </w:t>
      </w:r>
      <w:r w:rsidR="00F87C5C">
        <w:rPr>
          <w:rFonts w:ascii="Palatino Linotype" w:hAnsi="Palatino Linotype" w:cs="Arial"/>
        </w:rPr>
        <w:t>que</w:t>
      </w:r>
      <w:r w:rsidR="00660D8E">
        <w:rPr>
          <w:rFonts w:ascii="Palatino Linotype" w:hAnsi="Palatino Linotype" w:cs="Arial"/>
        </w:rPr>
        <w:t>,</w:t>
      </w:r>
      <w:r w:rsidR="00F87C5C">
        <w:rPr>
          <w:rFonts w:ascii="Palatino Linotype" w:hAnsi="Palatino Linotype" w:cs="Arial"/>
        </w:rPr>
        <w:t xml:space="preserve"> </w:t>
      </w:r>
      <w:r w:rsidRPr="00E91339">
        <w:rPr>
          <w:rFonts w:ascii="Palatino Linotype" w:hAnsi="Palatino Linotype" w:cs="Arial"/>
        </w:rPr>
        <w:t xml:space="preserve">la </w:t>
      </w:r>
      <w:r w:rsidR="005C1114">
        <w:rPr>
          <w:rFonts w:ascii="Palatino Linotype" w:hAnsi="Palatino Linotype" w:cs="Arial"/>
        </w:rPr>
        <w:t xml:space="preserve">suscrita </w:t>
      </w:r>
      <w:r w:rsidRPr="00E91339">
        <w:rPr>
          <w:rFonts w:ascii="Palatino Linotype" w:hAnsi="Palatino Linotype" w:cs="Arial"/>
          <w:lang w:eastAsia="es-MX"/>
        </w:rPr>
        <w:t xml:space="preserve">emite </w:t>
      </w:r>
      <w:r w:rsidRPr="00E91339">
        <w:rPr>
          <w:rFonts w:ascii="Palatino Linotype" w:hAnsi="Palatino Linotype" w:cs="Arial"/>
          <w:b/>
          <w:lang w:eastAsia="es-MX"/>
        </w:rPr>
        <w:t xml:space="preserve">VOTO PARTICULAR </w:t>
      </w:r>
      <w:r w:rsidRPr="00E91339">
        <w:rPr>
          <w:rFonts w:ascii="Palatino Linotype" w:hAnsi="Palatino Linotype" w:cs="Arial"/>
          <w:lang w:eastAsia="es-MX"/>
        </w:rPr>
        <w:t xml:space="preserve">a fin de precisar que lo procedente era </w:t>
      </w:r>
      <w:r w:rsidRPr="00E91339">
        <w:rPr>
          <w:rFonts w:ascii="Palatino Linotype" w:hAnsi="Palatino Linotype" w:cs="Arial"/>
          <w:b/>
        </w:rPr>
        <w:t>sobreseer</w:t>
      </w:r>
      <w:r w:rsidRPr="00E91339">
        <w:rPr>
          <w:rFonts w:ascii="Palatino Linotype" w:hAnsi="Palatino Linotype" w:cs="Arial"/>
          <w:lang w:eastAsia="es-MX"/>
        </w:rPr>
        <w:t xml:space="preserve"> e</w:t>
      </w:r>
      <w:r w:rsidR="0029443E">
        <w:rPr>
          <w:rFonts w:ascii="Palatino Linotype" w:hAnsi="Palatino Linotype" w:cs="Arial"/>
          <w:lang w:eastAsia="es-MX"/>
        </w:rPr>
        <w:t xml:space="preserve">l recurso de revisión de mérito </w:t>
      </w:r>
      <w:r w:rsidRPr="00E91339">
        <w:rPr>
          <w:rFonts w:ascii="Palatino Linotype" w:hAnsi="Palatino Linotype" w:cs="Arial"/>
          <w:lang w:eastAsia="es-MX"/>
        </w:rPr>
        <w:t>con fundamen</w:t>
      </w:r>
      <w:r w:rsidR="00622355">
        <w:rPr>
          <w:rFonts w:ascii="Palatino Linotype" w:hAnsi="Palatino Linotype" w:cs="Arial"/>
          <w:lang w:eastAsia="es-MX"/>
        </w:rPr>
        <w:t>to en el numeral 192</w:t>
      </w:r>
      <w:r w:rsidR="00F87C5C">
        <w:rPr>
          <w:rFonts w:ascii="Palatino Linotype" w:hAnsi="Palatino Linotype" w:cs="Arial"/>
          <w:lang w:eastAsia="es-MX"/>
        </w:rPr>
        <w:t>,</w:t>
      </w:r>
      <w:r w:rsidR="00660D8E">
        <w:rPr>
          <w:rFonts w:ascii="Palatino Linotype" w:hAnsi="Palatino Linotype" w:cs="Arial"/>
          <w:lang w:eastAsia="es-MX"/>
        </w:rPr>
        <w:t xml:space="preserve"> fracción III</w:t>
      </w:r>
      <w:r w:rsidRPr="00E91339">
        <w:rPr>
          <w:rFonts w:ascii="Palatino Linotype" w:hAnsi="Palatino Linotype" w:cs="Arial"/>
          <w:lang w:eastAsia="es-MX"/>
        </w:rPr>
        <w:t xml:space="preserve"> de la Ley de Transparencia y Acceso a la Información Pública del Estado de México, </w:t>
      </w:r>
      <w:r w:rsidR="00660D8E">
        <w:rPr>
          <w:rFonts w:ascii="Palatino Linotype" w:hAnsi="Palatino Linotype" w:cs="Arial"/>
        </w:rPr>
        <w:t xml:space="preserve">dejando sin materia el medio de impugnación de que se trata. </w:t>
      </w:r>
    </w:p>
    <w:tbl>
      <w:tblPr>
        <w:tblW w:w="4393" w:type="dxa"/>
        <w:jc w:val="center"/>
        <w:tblLayout w:type="fixed"/>
        <w:tblLook w:val="04A0" w:firstRow="1" w:lastRow="0" w:firstColumn="1" w:lastColumn="0" w:noHBand="0" w:noVBand="1"/>
      </w:tblPr>
      <w:tblGrid>
        <w:gridCol w:w="4393"/>
      </w:tblGrid>
      <w:tr w:rsidR="00D07727" w:rsidRPr="00E91339" w:rsidTr="00AD2129">
        <w:trPr>
          <w:jc w:val="center"/>
        </w:trPr>
        <w:tc>
          <w:tcPr>
            <w:tcW w:w="4393" w:type="dxa"/>
          </w:tcPr>
          <w:p w:rsidR="005C1114" w:rsidRDefault="005C1114" w:rsidP="005C1114">
            <w:pPr>
              <w:spacing w:before="100" w:beforeAutospacing="1" w:after="100" w:afterAutospacing="1" w:line="360" w:lineRule="auto"/>
              <w:jc w:val="center"/>
              <w:rPr>
                <w:rFonts w:ascii="Palatino Linotype" w:hAnsi="Palatino Linotype"/>
                <w:b/>
              </w:rPr>
            </w:pPr>
          </w:p>
          <w:p w:rsidR="00660D8E" w:rsidRDefault="00660D8E" w:rsidP="005C1114">
            <w:pPr>
              <w:spacing w:before="100" w:beforeAutospacing="1" w:after="100" w:afterAutospacing="1" w:line="360" w:lineRule="auto"/>
              <w:jc w:val="center"/>
              <w:rPr>
                <w:rFonts w:ascii="Palatino Linotype" w:hAnsi="Palatino Linotype"/>
                <w:b/>
              </w:rPr>
            </w:pPr>
          </w:p>
          <w:p w:rsidR="00D07727" w:rsidRPr="00E91339" w:rsidRDefault="00D07727" w:rsidP="005C1114">
            <w:pPr>
              <w:jc w:val="center"/>
              <w:rPr>
                <w:rFonts w:ascii="Palatino Linotype" w:hAnsi="Palatino Linotype"/>
                <w:b/>
              </w:rPr>
            </w:pPr>
            <w:r w:rsidRPr="00E91339">
              <w:rPr>
                <w:rFonts w:ascii="Palatino Linotype" w:hAnsi="Palatino Linotype"/>
                <w:b/>
              </w:rPr>
              <w:t>EVA ABAID YAPUR</w:t>
            </w:r>
          </w:p>
          <w:p w:rsidR="00D07727" w:rsidRDefault="00D07727" w:rsidP="00E01DDF">
            <w:pPr>
              <w:jc w:val="center"/>
              <w:rPr>
                <w:rFonts w:ascii="Palatino Linotype" w:hAnsi="Palatino Linotype"/>
                <w:b/>
              </w:rPr>
            </w:pPr>
            <w:r w:rsidRPr="00E91339">
              <w:rPr>
                <w:rFonts w:ascii="Palatino Linotype" w:hAnsi="Palatino Linotype"/>
                <w:b/>
              </w:rPr>
              <w:t>COMISIONADA</w:t>
            </w:r>
          </w:p>
          <w:p w:rsidR="00BE5188" w:rsidRPr="00E91339" w:rsidRDefault="00BE5188" w:rsidP="00E01DDF">
            <w:pPr>
              <w:jc w:val="center"/>
              <w:rPr>
                <w:rFonts w:ascii="Palatino Linotype" w:hAnsi="Palatino Linotype"/>
                <w:b/>
              </w:rPr>
            </w:pPr>
            <w:r>
              <w:rPr>
                <w:rFonts w:ascii="Palatino Linotype" w:hAnsi="Palatino Linotype"/>
                <w:b/>
              </w:rPr>
              <w:t>(RÚBRICA)</w:t>
            </w:r>
            <w:bookmarkStart w:id="0" w:name="_GoBack"/>
            <w:bookmarkEnd w:id="0"/>
          </w:p>
        </w:tc>
      </w:tr>
    </w:tbl>
    <w:p w:rsidR="005C1114" w:rsidRPr="00E01DDF" w:rsidRDefault="005C1114" w:rsidP="005C1114">
      <w:pPr>
        <w:jc w:val="both"/>
        <w:rPr>
          <w:rFonts w:ascii="Palatino Linotype" w:eastAsia="Calibri" w:hAnsi="Palatino Linotype" w:cs="Arial"/>
          <w:color w:val="000000" w:themeColor="text1"/>
          <w:sz w:val="16"/>
          <w:szCs w:val="16"/>
        </w:rPr>
      </w:pPr>
    </w:p>
    <w:p w:rsidR="00D07727" w:rsidRDefault="00D07727" w:rsidP="005C1114">
      <w:pPr>
        <w:jc w:val="both"/>
        <w:rPr>
          <w:rFonts w:ascii="Palatino Linotype" w:eastAsia="Calibri" w:hAnsi="Palatino Linotype" w:cs="Arial"/>
          <w:color w:val="000000" w:themeColor="text1"/>
          <w:sz w:val="20"/>
        </w:rPr>
      </w:pPr>
      <w:r w:rsidRPr="00E91339">
        <w:rPr>
          <w:rFonts w:ascii="Palatino Linotype" w:eastAsia="Calibri" w:hAnsi="Palatino Linotype" w:cs="Arial"/>
          <w:color w:val="000000" w:themeColor="text1"/>
          <w:sz w:val="20"/>
        </w:rPr>
        <w:t xml:space="preserve">Esta hoja corresponde al voto particular emitido en </w:t>
      </w:r>
      <w:r w:rsidR="0029443E">
        <w:rPr>
          <w:rFonts w:ascii="Palatino Linotype" w:eastAsia="Calibri" w:hAnsi="Palatino Linotype" w:cs="Arial"/>
          <w:color w:val="000000" w:themeColor="text1"/>
          <w:sz w:val="20"/>
        </w:rPr>
        <w:t>la resolución d</w:t>
      </w:r>
      <w:r w:rsidRPr="00E91339">
        <w:rPr>
          <w:rFonts w:ascii="Palatino Linotype" w:eastAsia="Calibri" w:hAnsi="Palatino Linotype" w:cs="Arial"/>
          <w:color w:val="000000" w:themeColor="text1"/>
          <w:sz w:val="20"/>
        </w:rPr>
        <w:t>el recurso de revisión 0</w:t>
      </w:r>
      <w:r w:rsidR="001863FF">
        <w:rPr>
          <w:rFonts w:ascii="Palatino Linotype" w:eastAsia="Calibri" w:hAnsi="Palatino Linotype" w:cs="Arial"/>
          <w:color w:val="000000" w:themeColor="text1"/>
          <w:sz w:val="20"/>
        </w:rPr>
        <w:t>3679</w:t>
      </w:r>
      <w:r w:rsidR="004F5754" w:rsidRPr="00E91339">
        <w:rPr>
          <w:rFonts w:ascii="Palatino Linotype" w:eastAsia="Calibri" w:hAnsi="Palatino Linotype" w:cs="Arial"/>
          <w:color w:val="000000" w:themeColor="text1"/>
          <w:sz w:val="20"/>
        </w:rPr>
        <w:t>/</w:t>
      </w:r>
      <w:r w:rsidRPr="00E91339">
        <w:rPr>
          <w:rFonts w:ascii="Palatino Linotype" w:eastAsia="Calibri" w:hAnsi="Palatino Linotype" w:cs="Arial"/>
          <w:color w:val="000000" w:themeColor="text1"/>
          <w:sz w:val="20"/>
        </w:rPr>
        <w:t>INFOEM/IP/RR/201</w:t>
      </w:r>
      <w:r w:rsidR="00812082" w:rsidRPr="00E91339">
        <w:rPr>
          <w:rFonts w:ascii="Palatino Linotype" w:eastAsia="Calibri" w:hAnsi="Palatino Linotype" w:cs="Arial"/>
          <w:color w:val="000000" w:themeColor="text1"/>
          <w:sz w:val="20"/>
        </w:rPr>
        <w:t>8</w:t>
      </w:r>
      <w:r w:rsidR="00257E58" w:rsidRPr="00E91339">
        <w:rPr>
          <w:rFonts w:ascii="Palatino Linotype" w:eastAsia="Calibri" w:hAnsi="Palatino Linotype" w:cs="Arial"/>
          <w:color w:val="000000" w:themeColor="text1"/>
          <w:sz w:val="20"/>
        </w:rPr>
        <w:t xml:space="preserve"> aprobada</w:t>
      </w:r>
      <w:r w:rsidRPr="00E91339">
        <w:rPr>
          <w:rFonts w:ascii="Palatino Linotype" w:eastAsia="Calibri" w:hAnsi="Palatino Linotype" w:cs="Arial"/>
          <w:color w:val="000000" w:themeColor="text1"/>
          <w:sz w:val="20"/>
        </w:rPr>
        <w:t xml:space="preserve"> el </w:t>
      </w:r>
      <w:r w:rsidR="001863FF">
        <w:rPr>
          <w:rFonts w:ascii="Palatino Linotype" w:eastAsia="Calibri" w:hAnsi="Palatino Linotype" w:cs="Arial"/>
          <w:color w:val="000000" w:themeColor="text1"/>
          <w:sz w:val="20"/>
        </w:rPr>
        <w:t>veintiocho</w:t>
      </w:r>
      <w:r w:rsidR="004F5754" w:rsidRPr="00E91339">
        <w:rPr>
          <w:rFonts w:ascii="Palatino Linotype" w:eastAsia="Calibri" w:hAnsi="Palatino Linotype" w:cs="Arial"/>
          <w:color w:val="000000" w:themeColor="text1"/>
          <w:sz w:val="20"/>
        </w:rPr>
        <w:t xml:space="preserve"> de </w:t>
      </w:r>
      <w:r w:rsidR="001863FF">
        <w:rPr>
          <w:rFonts w:ascii="Palatino Linotype" w:eastAsia="Calibri" w:hAnsi="Palatino Linotype" w:cs="Arial"/>
          <w:color w:val="000000" w:themeColor="text1"/>
          <w:sz w:val="20"/>
        </w:rPr>
        <w:t xml:space="preserve">noviembre </w:t>
      </w:r>
      <w:r w:rsidR="00E01DDF">
        <w:rPr>
          <w:rFonts w:ascii="Palatino Linotype" w:eastAsia="Calibri" w:hAnsi="Palatino Linotype" w:cs="Arial"/>
          <w:color w:val="000000" w:themeColor="text1"/>
          <w:sz w:val="20"/>
        </w:rPr>
        <w:t>de dos mil dieciocho.</w:t>
      </w:r>
    </w:p>
    <w:p w:rsidR="00E01DDF" w:rsidRPr="00E01DDF" w:rsidRDefault="00E01DDF" w:rsidP="005C1114">
      <w:pPr>
        <w:jc w:val="both"/>
        <w:rPr>
          <w:rFonts w:ascii="Palatino Linotype" w:eastAsia="Calibri" w:hAnsi="Palatino Linotype" w:cs="Arial"/>
          <w:color w:val="000000" w:themeColor="text1"/>
          <w:sz w:val="6"/>
          <w:szCs w:val="6"/>
        </w:rPr>
      </w:pPr>
    </w:p>
    <w:p w:rsidR="009E1CD4" w:rsidRPr="00E91339" w:rsidRDefault="0029443E" w:rsidP="005C1114">
      <w:pPr>
        <w:jc w:val="both"/>
        <w:rPr>
          <w:rFonts w:ascii="Palatino Linotype" w:eastAsia="Calibri" w:hAnsi="Palatino Linotype" w:cs="Arial"/>
          <w:color w:val="000000" w:themeColor="text1"/>
          <w:sz w:val="20"/>
        </w:rPr>
      </w:pPr>
      <w:r>
        <w:rPr>
          <w:rFonts w:ascii="Palatino Linotype" w:eastAsia="Calibri" w:hAnsi="Palatino Linotype" w:cs="Arial"/>
          <w:color w:val="000000" w:themeColor="text1"/>
          <w:sz w:val="20"/>
        </w:rPr>
        <w:t>YSM/</w:t>
      </w:r>
      <w:r w:rsidR="00257E58" w:rsidRPr="00E91339">
        <w:rPr>
          <w:rFonts w:ascii="Palatino Linotype" w:eastAsia="Calibri" w:hAnsi="Palatino Linotype" w:cs="Arial"/>
          <w:color w:val="000000" w:themeColor="text1"/>
          <w:sz w:val="20"/>
        </w:rPr>
        <w:t>IAHA</w:t>
      </w:r>
    </w:p>
    <w:sectPr w:rsidR="009E1CD4" w:rsidRPr="00E91339" w:rsidSect="00EA6182">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10D" w:rsidRDefault="007A510D" w:rsidP="00D07727">
      <w:r>
        <w:separator/>
      </w:r>
    </w:p>
  </w:endnote>
  <w:endnote w:type="continuationSeparator" w:id="0">
    <w:p w:rsidR="007A510D" w:rsidRDefault="007A510D" w:rsidP="00D0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14" w:rsidRDefault="005C1114" w:rsidP="003056D9">
    <w:pPr>
      <w:pStyle w:val="Piedepgina"/>
      <w:tabs>
        <w:tab w:val="clear" w:pos="4252"/>
        <w:tab w:val="left" w:pos="4228"/>
      </w:tabs>
      <w:rPr>
        <w:rFonts w:ascii="Palatino Linotype" w:hAnsi="Palatino Linotype" w:cs="Arial"/>
        <w:b/>
        <w:bCs/>
        <w:sz w:val="20"/>
        <w:szCs w:val="20"/>
      </w:rPr>
    </w:pPr>
  </w:p>
  <w:p w:rsidR="003056D9" w:rsidRDefault="00BE5188" w:rsidP="003056D9">
    <w:pPr>
      <w:pStyle w:val="Piedepgina"/>
      <w:tabs>
        <w:tab w:val="clear" w:pos="4252"/>
        <w:tab w:val="left" w:pos="4228"/>
      </w:tabs>
      <w:rPr>
        <w:rFonts w:ascii="Palatino Linotype" w:hAnsi="Palatino Linotype" w:cs="Arial"/>
        <w:b/>
        <w:bCs/>
        <w:sz w:val="20"/>
        <w:szCs w:val="20"/>
      </w:rPr>
    </w:pPr>
  </w:p>
  <w:p w:rsidR="003056D9" w:rsidRDefault="00BE5188" w:rsidP="003056D9">
    <w:pPr>
      <w:pStyle w:val="Piedepgina"/>
      <w:tabs>
        <w:tab w:val="clear" w:pos="4252"/>
        <w:tab w:val="left" w:pos="4228"/>
      </w:tabs>
      <w:rPr>
        <w:rFonts w:ascii="Palatino Linotype" w:hAnsi="Palatino Linotype" w:cs="Arial"/>
        <w:b/>
        <w:bCs/>
        <w:sz w:val="20"/>
        <w:szCs w:val="20"/>
      </w:rPr>
    </w:pPr>
  </w:p>
  <w:p w:rsidR="00455CB3" w:rsidRDefault="00660D8E" w:rsidP="00660D8E">
    <w:pPr>
      <w:pStyle w:val="Piedepgina"/>
      <w:tabs>
        <w:tab w:val="clear" w:pos="4252"/>
        <w:tab w:val="clear" w:pos="8504"/>
        <w:tab w:val="left" w:pos="4228"/>
      </w:tabs>
      <w:rPr>
        <w:rFonts w:ascii="Palatino Linotype" w:hAnsi="Palatino Linotype" w:cs="Arial"/>
        <w:b/>
        <w:bCs/>
        <w:sz w:val="20"/>
        <w:szCs w:val="20"/>
      </w:rPr>
    </w:pPr>
    <w:r>
      <w:rPr>
        <w:rFonts w:ascii="Palatino Linotype" w:hAnsi="Palatino Linotype" w:cs="Arial"/>
        <w:b/>
        <w:bCs/>
        <w:sz w:val="20"/>
        <w:szCs w:val="20"/>
      </w:rPr>
      <w:tab/>
    </w:r>
  </w:p>
  <w:p w:rsidR="003056D9" w:rsidRPr="00F12350" w:rsidRDefault="001E3624"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E5188">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E5188">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6F30F8" w:rsidRDefault="00BE518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10D" w:rsidRDefault="007A510D" w:rsidP="00D07727">
      <w:r>
        <w:separator/>
      </w:r>
    </w:p>
  </w:footnote>
  <w:footnote w:type="continuationSeparator" w:id="0">
    <w:p w:rsidR="007A510D" w:rsidRDefault="007A510D" w:rsidP="00D07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BE518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1E362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34EC692A" wp14:editId="6C8B51E3">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46661" w:rsidRDefault="00BE5188" w:rsidP="0034309A">
    <w:pPr>
      <w:pStyle w:val="Encabezado"/>
      <w:tabs>
        <w:tab w:val="clear" w:pos="4252"/>
        <w:tab w:val="clear" w:pos="8504"/>
        <w:tab w:val="left" w:pos="2326"/>
      </w:tabs>
      <w:jc w:val="right"/>
      <w:rPr>
        <w:rFonts w:ascii="Palatino Linotype" w:hAnsi="Palatino Linotype" w:cs="Arial"/>
        <w:sz w:val="20"/>
        <w:szCs w:val="20"/>
      </w:rPr>
    </w:pPr>
  </w:p>
  <w:p w:rsidR="00746661" w:rsidRDefault="00BE5188"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1E3624"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634485" w:rsidRDefault="001E3624"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C75FBD">
      <w:rPr>
        <w:rFonts w:ascii="Palatino Linotype" w:hAnsi="Palatino Linotype" w:cs="Arial"/>
        <w:sz w:val="20"/>
        <w:szCs w:val="20"/>
      </w:rPr>
      <w:t>3679</w:t>
    </w:r>
    <w:r>
      <w:rPr>
        <w:rFonts w:ascii="Palatino Linotype" w:hAnsi="Palatino Linotype" w:cs="Arial"/>
        <w:sz w:val="20"/>
        <w:szCs w:val="20"/>
      </w:rPr>
      <w:t>/INFOEM/IP</w:t>
    </w:r>
    <w:r w:rsidRPr="00706042">
      <w:rPr>
        <w:rFonts w:ascii="Palatino Linotype" w:hAnsi="Palatino Linotype" w:cs="Arial"/>
        <w:sz w:val="20"/>
        <w:szCs w:val="20"/>
      </w:rPr>
      <w:t>/RR/201</w:t>
    </w:r>
    <w:r w:rsidR="00620028">
      <w:rPr>
        <w:rFonts w:ascii="Palatino Linotype" w:hAnsi="Palatino Linotype" w:cs="Arial"/>
        <w:sz w:val="20"/>
        <w:szCs w:val="20"/>
      </w:rPr>
      <w:t>8</w:t>
    </w:r>
  </w:p>
  <w:p w:rsidR="00EB7480" w:rsidRDefault="00BE5188" w:rsidP="0034309A">
    <w:pPr>
      <w:pStyle w:val="Encabezado"/>
      <w:tabs>
        <w:tab w:val="clear" w:pos="4252"/>
        <w:tab w:val="clear" w:pos="8504"/>
        <w:tab w:val="left" w:pos="2326"/>
      </w:tabs>
      <w:jc w:val="right"/>
      <w:rPr>
        <w:rFonts w:ascii="Palatino Linotype" w:hAnsi="Palatino Linotype" w:cs="Arial"/>
        <w:sz w:val="20"/>
        <w:szCs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84.1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BE518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804CA4"/>
    <w:multiLevelType w:val="hybridMultilevel"/>
    <w:tmpl w:val="D7A46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79D048C"/>
    <w:multiLevelType w:val="hybridMultilevel"/>
    <w:tmpl w:val="FEBE86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727"/>
    <w:rsid w:val="00002B07"/>
    <w:rsid w:val="00015A9E"/>
    <w:rsid w:val="000B51A8"/>
    <w:rsid w:val="000C3CB9"/>
    <w:rsid w:val="00104B91"/>
    <w:rsid w:val="00145B62"/>
    <w:rsid w:val="001863FF"/>
    <w:rsid w:val="00197397"/>
    <w:rsid w:val="001E3624"/>
    <w:rsid w:val="0020645C"/>
    <w:rsid w:val="00257E58"/>
    <w:rsid w:val="0026428B"/>
    <w:rsid w:val="0029443E"/>
    <w:rsid w:val="002F137E"/>
    <w:rsid w:val="003023C9"/>
    <w:rsid w:val="0034254E"/>
    <w:rsid w:val="003A606D"/>
    <w:rsid w:val="003B7D25"/>
    <w:rsid w:val="004605B4"/>
    <w:rsid w:val="00490A00"/>
    <w:rsid w:val="00493874"/>
    <w:rsid w:val="004B157F"/>
    <w:rsid w:val="004F2D0D"/>
    <w:rsid w:val="004F5754"/>
    <w:rsid w:val="00501543"/>
    <w:rsid w:val="00504035"/>
    <w:rsid w:val="005860A5"/>
    <w:rsid w:val="005C1114"/>
    <w:rsid w:val="005D22FB"/>
    <w:rsid w:val="005E5450"/>
    <w:rsid w:val="00604F1B"/>
    <w:rsid w:val="00620028"/>
    <w:rsid w:val="00622355"/>
    <w:rsid w:val="006233F2"/>
    <w:rsid w:val="00660D8E"/>
    <w:rsid w:val="006B0BDB"/>
    <w:rsid w:val="006C0315"/>
    <w:rsid w:val="006C126D"/>
    <w:rsid w:val="00740AE8"/>
    <w:rsid w:val="00757442"/>
    <w:rsid w:val="007A3F8C"/>
    <w:rsid w:val="007A510D"/>
    <w:rsid w:val="007D1E1C"/>
    <w:rsid w:val="007D7A9C"/>
    <w:rsid w:val="007F0DFA"/>
    <w:rsid w:val="00812082"/>
    <w:rsid w:val="00844161"/>
    <w:rsid w:val="008526D4"/>
    <w:rsid w:val="00867D77"/>
    <w:rsid w:val="008A3325"/>
    <w:rsid w:val="008A7BE6"/>
    <w:rsid w:val="0096081A"/>
    <w:rsid w:val="009E1CD4"/>
    <w:rsid w:val="00A012E5"/>
    <w:rsid w:val="00A90DF2"/>
    <w:rsid w:val="00A95FDD"/>
    <w:rsid w:val="00A96AE2"/>
    <w:rsid w:val="00AA3DF1"/>
    <w:rsid w:val="00AA57F9"/>
    <w:rsid w:val="00AA684A"/>
    <w:rsid w:val="00AB45DE"/>
    <w:rsid w:val="00AE5291"/>
    <w:rsid w:val="00AF27ED"/>
    <w:rsid w:val="00B119A0"/>
    <w:rsid w:val="00B43C85"/>
    <w:rsid w:val="00B47DE9"/>
    <w:rsid w:val="00B621EC"/>
    <w:rsid w:val="00BE5188"/>
    <w:rsid w:val="00C1015F"/>
    <w:rsid w:val="00C23B43"/>
    <w:rsid w:val="00C613C7"/>
    <w:rsid w:val="00C75FBD"/>
    <w:rsid w:val="00C9714C"/>
    <w:rsid w:val="00CB5C07"/>
    <w:rsid w:val="00CE132C"/>
    <w:rsid w:val="00CE2B79"/>
    <w:rsid w:val="00D07727"/>
    <w:rsid w:val="00D1365B"/>
    <w:rsid w:val="00D20B95"/>
    <w:rsid w:val="00D27384"/>
    <w:rsid w:val="00D420DB"/>
    <w:rsid w:val="00DD025C"/>
    <w:rsid w:val="00DF6248"/>
    <w:rsid w:val="00E01DDF"/>
    <w:rsid w:val="00E2547C"/>
    <w:rsid w:val="00E3553E"/>
    <w:rsid w:val="00E91339"/>
    <w:rsid w:val="00EA2449"/>
    <w:rsid w:val="00ED1014"/>
    <w:rsid w:val="00F240D7"/>
    <w:rsid w:val="00F37582"/>
    <w:rsid w:val="00F51093"/>
    <w:rsid w:val="00F87C5C"/>
    <w:rsid w:val="00FA5B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054B1CB-B311-4BB7-8600-847200F1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72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772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07727"/>
    <w:rPr>
      <w:rFonts w:eastAsiaTheme="minorEastAsia"/>
      <w:sz w:val="24"/>
      <w:szCs w:val="24"/>
      <w:lang w:val="es-ES_tradnl" w:eastAsia="es-ES"/>
    </w:rPr>
  </w:style>
  <w:style w:type="paragraph" w:styleId="Piedepgina">
    <w:name w:val="footer"/>
    <w:basedOn w:val="Normal"/>
    <w:link w:val="PiedepginaCar"/>
    <w:uiPriority w:val="99"/>
    <w:unhideWhenUsed/>
    <w:rsid w:val="00D0772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07727"/>
    <w:rPr>
      <w:rFonts w:eastAsiaTheme="minorEastAsia"/>
      <w:sz w:val="24"/>
      <w:szCs w:val="24"/>
      <w:lang w:val="es-ES_tradnl" w:eastAsia="es-ES"/>
    </w:rPr>
  </w:style>
  <w:style w:type="paragraph" w:styleId="Prrafodelista">
    <w:name w:val="List Paragraph"/>
    <w:basedOn w:val="Normal"/>
    <w:link w:val="PrrafodelistaCar"/>
    <w:uiPriority w:val="72"/>
    <w:qFormat/>
    <w:rsid w:val="00D07727"/>
    <w:pPr>
      <w:ind w:left="720"/>
      <w:contextualSpacing/>
    </w:pPr>
  </w:style>
  <w:style w:type="character" w:customStyle="1" w:styleId="PrrafodelistaCar">
    <w:name w:val="Párrafo de lista Car"/>
    <w:link w:val="Prrafodelista"/>
    <w:uiPriority w:val="72"/>
    <w:qFormat/>
    <w:locked/>
    <w:rsid w:val="00D0772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F57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5754"/>
    <w:rPr>
      <w:rFonts w:ascii="Segoe UI" w:eastAsia="Times New Roman" w:hAnsi="Segoe UI" w:cs="Segoe UI"/>
      <w:sz w:val="18"/>
      <w:szCs w:val="18"/>
      <w:lang w:eastAsia="es-ES"/>
    </w:rPr>
  </w:style>
  <w:style w:type="paragraph" w:styleId="Textoindependiente">
    <w:name w:val="Body Text"/>
    <w:basedOn w:val="Normal"/>
    <w:link w:val="TextoindependienteCar"/>
    <w:unhideWhenUsed/>
    <w:rsid w:val="00757442"/>
    <w:pPr>
      <w:spacing w:after="120"/>
    </w:pPr>
    <w:rPr>
      <w:lang w:val="es-ES"/>
    </w:rPr>
  </w:style>
  <w:style w:type="character" w:customStyle="1" w:styleId="TextoindependienteCar">
    <w:name w:val="Texto independiente Car"/>
    <w:basedOn w:val="Fuentedeprrafopredeter"/>
    <w:link w:val="Textoindependiente"/>
    <w:rsid w:val="00757442"/>
    <w:rPr>
      <w:rFonts w:ascii="Times New Roman" w:eastAsia="Times New Roman" w:hAnsi="Times New Roman" w:cs="Times New Roman"/>
      <w:sz w:val="24"/>
      <w:szCs w:val="24"/>
      <w:lang w:val="es-ES" w:eastAsia="es-ES"/>
    </w:rPr>
  </w:style>
  <w:style w:type="character" w:styleId="Hipervnculo">
    <w:name w:val="Hyperlink"/>
    <w:uiPriority w:val="99"/>
    <w:unhideWhenUsed/>
    <w:rsid w:val="00C613C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878</Words>
  <Characters>4834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8</cp:revision>
  <cp:lastPrinted>2018-12-03T20:54:00Z</cp:lastPrinted>
  <dcterms:created xsi:type="dcterms:W3CDTF">2018-11-30T19:22:00Z</dcterms:created>
  <dcterms:modified xsi:type="dcterms:W3CDTF">2019-01-11T02:54:00Z</dcterms:modified>
</cp:coreProperties>
</file>